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Regulamin konkursu  szkolnego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ekologicznego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 Recykling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Edycja III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Cele konkursu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łtowanie zachowań proekologicznych;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Rozwijanie kreatywno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i wrażliwości artystycznej dzieci i młodzieży poprzez wykonanie pracy plastyczno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technicznej.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Organizatorzy konkursu: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Nauczyciele wychowawcy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świetlicy szkolnej Zespołu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z Oddziałami Integracyjnymi i Specjalnymi im. Stanisława Wyspiańskiego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Warunki uczestnictwa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Konkurs skierowany jest do uczniów ZS w Waganowicach: Oddzia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łu Przedszkolnego, Szkoły Podstawowej klas I-III,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klas IV- VIII, uczniów klas specjalnych oraz Przysposabiaj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ącej do Pracy.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Uczniowie wykonuj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indywidualnie prace plastyczno -techniczne używając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z odpadów nadaj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się do ponownego wykorzystania.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Zadaniem jest wykonanie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rojektu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Eko - pojazdu".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należy wykonać dowolną techniką w formie przestrzennej do 30 cm.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żdy uczestnik może dostarczyć jedną pracę opatrzoną metryczką  zawierającą: imię i nazwisko autora, klasę.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Ocena prac: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Komisja konkursowa oceni pomys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łowość, zgodność z tematyką,    estetykę wykonania pracy.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Prace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ży dostarczyć do 5 czerwca do świetlicy szkolnej.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